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91ACA" w:rsidRPr="00133531" w:rsidRDefault="00691ACA" w:rsidP="00133531">
      <w:pPr>
        <w:pStyle w:val="a3"/>
        <w:numPr>
          <w:ilvl w:val="0"/>
          <w:numId w:val="2"/>
        </w:num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color w:val="FF0000"/>
          <w:sz w:val="30"/>
          <w:szCs w:val="30"/>
          <w:rtl/>
          <w:lang w:bidi="ar-DZ"/>
        </w:rPr>
        <w:t>مقدمة</w:t>
      </w:r>
      <w:r w:rsidRPr="00133531">
        <w:rPr>
          <w:rFonts w:ascii="Traditional Arabic" w:hAnsi="Traditional Arabic" w:cs="Traditional Arabic"/>
          <w:b/>
          <w:bCs/>
          <w:sz w:val="30"/>
          <w:szCs w:val="30"/>
          <w:rtl/>
          <w:lang w:bidi="ar-DZ"/>
        </w:rPr>
        <w:t>:</w:t>
      </w:r>
    </w:p>
    <w:p w:rsidR="00E71943" w:rsidRPr="00133531" w:rsidRDefault="005A07B3" w:rsidP="00133531">
      <w:p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sz w:val="30"/>
          <w:szCs w:val="30"/>
          <w:rtl/>
          <w:lang w:bidi="ar-DZ"/>
        </w:rPr>
        <w:t xml:space="preserve">لم يكن فضل القران </w:t>
      </w:r>
      <w:r w:rsidR="00133531" w:rsidRPr="00133531">
        <w:rPr>
          <w:rFonts w:ascii="Traditional Arabic" w:hAnsi="Traditional Arabic" w:cs="Traditional Arabic"/>
          <w:b/>
          <w:bCs/>
          <w:sz w:val="30"/>
          <w:szCs w:val="30"/>
          <w:rtl/>
          <w:lang w:bidi="ar-DZ"/>
        </w:rPr>
        <w:t>العظيم</w:t>
      </w:r>
      <w:r w:rsidRPr="00133531">
        <w:rPr>
          <w:rFonts w:ascii="Traditional Arabic" w:hAnsi="Traditional Arabic" w:cs="Traditional Arabic"/>
          <w:b/>
          <w:bCs/>
          <w:sz w:val="30"/>
          <w:szCs w:val="30"/>
          <w:rtl/>
          <w:lang w:bidi="ar-DZ"/>
        </w:rPr>
        <w:t xml:space="preserve"> على الثقافة الإنسانية منحصرًا في كونه مفتاح المعرفة التي بها يسلم لاعتقاد ويستريح الضمير ومنهاج السلوك الذي به ترتقي القيم الإنسانية وتستقيم الحياة وعنوان الشريعة التي بها يستقي العدل وترعى المصالح وتنظم الحضارة بل إن فضله على الثقافة الإنسانية عموما وعلى الثقافة العربية خصوصا تعدى ذلك ليشمل حقوق معرفية كثيرة كان هو مفتاحها من حيث كون </w:t>
      </w:r>
      <w:proofErr w:type="spellStart"/>
      <w:r w:rsidRPr="00133531">
        <w:rPr>
          <w:rFonts w:ascii="Traditional Arabic" w:hAnsi="Traditional Arabic" w:cs="Traditional Arabic"/>
          <w:b/>
          <w:bCs/>
          <w:sz w:val="30"/>
          <w:szCs w:val="30"/>
          <w:rtl/>
          <w:lang w:bidi="ar-DZ"/>
        </w:rPr>
        <w:t>الإنطلاق</w:t>
      </w:r>
      <w:proofErr w:type="spellEnd"/>
      <w:r w:rsidRPr="00133531">
        <w:rPr>
          <w:rFonts w:ascii="Traditional Arabic" w:hAnsi="Traditional Arabic" w:cs="Traditional Arabic"/>
          <w:b/>
          <w:bCs/>
          <w:sz w:val="30"/>
          <w:szCs w:val="30"/>
          <w:rtl/>
          <w:lang w:bidi="ar-DZ"/>
        </w:rPr>
        <w:t xml:space="preserve"> منه </w:t>
      </w:r>
      <w:proofErr w:type="spellStart"/>
      <w:r w:rsidRPr="00133531">
        <w:rPr>
          <w:rFonts w:ascii="Traditional Arabic" w:hAnsi="Traditional Arabic" w:cs="Traditional Arabic"/>
          <w:b/>
          <w:bCs/>
          <w:sz w:val="30"/>
          <w:szCs w:val="30"/>
          <w:rtl/>
          <w:lang w:bidi="ar-DZ"/>
        </w:rPr>
        <w:t>والإشتغال</w:t>
      </w:r>
      <w:proofErr w:type="spellEnd"/>
      <w:r w:rsidRPr="00133531">
        <w:rPr>
          <w:rFonts w:ascii="Traditional Arabic" w:hAnsi="Traditional Arabic" w:cs="Traditional Arabic"/>
          <w:b/>
          <w:bCs/>
          <w:sz w:val="30"/>
          <w:szCs w:val="30"/>
          <w:rtl/>
          <w:lang w:bidi="ar-DZ"/>
        </w:rPr>
        <w:t xml:space="preserve"> به والعكوف عليه والدوران حوله : قراءة وتذربا وفهما وتدبرًا وشرحا وتفسيرًا </w:t>
      </w:r>
      <w:proofErr w:type="spellStart"/>
      <w:r w:rsidRPr="00133531">
        <w:rPr>
          <w:rFonts w:ascii="Traditional Arabic" w:hAnsi="Traditional Arabic" w:cs="Traditional Arabic"/>
          <w:b/>
          <w:bCs/>
          <w:sz w:val="30"/>
          <w:szCs w:val="30"/>
          <w:rtl/>
          <w:lang w:bidi="ar-DZ"/>
        </w:rPr>
        <w:t>وإستنتاجًا</w:t>
      </w:r>
      <w:proofErr w:type="spellEnd"/>
      <w:r w:rsidRPr="00133531">
        <w:rPr>
          <w:rFonts w:ascii="Traditional Arabic" w:hAnsi="Traditional Arabic" w:cs="Traditional Arabic"/>
          <w:b/>
          <w:bCs/>
          <w:sz w:val="30"/>
          <w:szCs w:val="30"/>
          <w:rtl/>
          <w:lang w:bidi="ar-DZ"/>
        </w:rPr>
        <w:t xml:space="preserve"> وتأويلاً كان سببًا في نشوء أو نضج علوم كثيرة لها أثر كبير في الرقي بمستوى </w:t>
      </w:r>
      <w:proofErr w:type="spellStart"/>
      <w:r w:rsidRPr="00133531">
        <w:rPr>
          <w:rFonts w:ascii="Traditional Arabic" w:hAnsi="Traditional Arabic" w:cs="Traditional Arabic"/>
          <w:b/>
          <w:bCs/>
          <w:sz w:val="30"/>
          <w:szCs w:val="30"/>
          <w:rtl/>
          <w:lang w:bidi="ar-DZ"/>
        </w:rPr>
        <w:t>الإداراك</w:t>
      </w:r>
      <w:proofErr w:type="spellEnd"/>
      <w:r w:rsidRPr="00133531">
        <w:rPr>
          <w:rFonts w:ascii="Traditional Arabic" w:hAnsi="Traditional Arabic" w:cs="Traditional Arabic"/>
          <w:b/>
          <w:bCs/>
          <w:sz w:val="30"/>
          <w:szCs w:val="30"/>
          <w:rtl/>
          <w:lang w:bidi="ar-DZ"/>
        </w:rPr>
        <w:t xml:space="preserve"> والإحساس وفي توجيه الثقافة الإنسانية إلى حيث يتعانق الحق والخير وال</w:t>
      </w:r>
      <w:r w:rsidR="00133531" w:rsidRPr="00133531">
        <w:rPr>
          <w:rFonts w:ascii="Traditional Arabic" w:hAnsi="Traditional Arabic" w:cs="Traditional Arabic"/>
          <w:b/>
          <w:bCs/>
          <w:sz w:val="30"/>
          <w:szCs w:val="30"/>
          <w:rtl/>
          <w:lang w:bidi="ar-DZ"/>
        </w:rPr>
        <w:t>ج</w:t>
      </w:r>
      <w:r w:rsidRPr="00133531">
        <w:rPr>
          <w:rFonts w:ascii="Traditional Arabic" w:hAnsi="Traditional Arabic" w:cs="Traditional Arabic"/>
          <w:b/>
          <w:bCs/>
          <w:sz w:val="30"/>
          <w:szCs w:val="30"/>
          <w:rtl/>
          <w:lang w:bidi="ar-DZ"/>
        </w:rPr>
        <w:t xml:space="preserve">مال ومن هذه العلوم علوم </w:t>
      </w:r>
      <w:r w:rsidR="00133531" w:rsidRPr="00133531">
        <w:rPr>
          <w:rFonts w:ascii="Traditional Arabic" w:hAnsi="Traditional Arabic" w:cs="Traditional Arabic"/>
          <w:b/>
          <w:bCs/>
          <w:sz w:val="30"/>
          <w:szCs w:val="30"/>
          <w:rtl/>
          <w:lang w:bidi="ar-DZ"/>
        </w:rPr>
        <w:t>الآدب</w:t>
      </w:r>
      <w:r w:rsidRPr="00133531">
        <w:rPr>
          <w:rFonts w:ascii="Traditional Arabic" w:hAnsi="Traditional Arabic" w:cs="Traditional Arabic"/>
          <w:b/>
          <w:bCs/>
          <w:sz w:val="30"/>
          <w:szCs w:val="30"/>
          <w:rtl/>
          <w:lang w:bidi="ar-DZ"/>
        </w:rPr>
        <w:t xml:space="preserve"> والبلاغة والنقد .</w:t>
      </w:r>
    </w:p>
    <w:p w:rsidR="005A07B3" w:rsidRPr="00133531" w:rsidRDefault="005A07B3" w:rsidP="00133531">
      <w:pPr>
        <w:pStyle w:val="a3"/>
        <w:numPr>
          <w:ilvl w:val="0"/>
          <w:numId w:val="1"/>
        </w:numPr>
        <w:spacing w:after="0" w:line="240" w:lineRule="auto"/>
        <w:ind w:firstLine="567"/>
        <w:jc w:val="both"/>
        <w:rPr>
          <w:rFonts w:ascii="Traditional Arabic" w:hAnsi="Traditional Arabic" w:cs="Traditional Arabic"/>
          <w:b/>
          <w:bCs/>
          <w:color w:val="FF0000"/>
          <w:sz w:val="30"/>
          <w:szCs w:val="30"/>
          <w:rtl/>
          <w:lang w:bidi="ar-DZ"/>
        </w:rPr>
      </w:pPr>
      <w:r w:rsidRPr="00133531">
        <w:rPr>
          <w:rFonts w:ascii="Traditional Arabic" w:hAnsi="Traditional Arabic" w:cs="Traditional Arabic"/>
          <w:b/>
          <w:bCs/>
          <w:color w:val="FF0000"/>
          <w:sz w:val="30"/>
          <w:szCs w:val="30"/>
          <w:rtl/>
          <w:lang w:bidi="ar-DZ"/>
        </w:rPr>
        <w:t>العرض:</w:t>
      </w:r>
    </w:p>
    <w:p w:rsidR="005A07B3" w:rsidRPr="00133531" w:rsidRDefault="005A07B3" w:rsidP="00133531">
      <w:p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sz w:val="30"/>
          <w:szCs w:val="30"/>
          <w:rtl/>
          <w:lang w:bidi="ar-DZ"/>
        </w:rPr>
        <w:t xml:space="preserve">لقد كان </w:t>
      </w:r>
      <w:r w:rsidR="00133531" w:rsidRPr="00133531">
        <w:rPr>
          <w:rFonts w:ascii="Traditional Arabic" w:hAnsi="Traditional Arabic" w:cs="Traditional Arabic"/>
          <w:b/>
          <w:bCs/>
          <w:sz w:val="30"/>
          <w:szCs w:val="30"/>
          <w:rtl/>
          <w:lang w:bidi="ar-DZ"/>
        </w:rPr>
        <w:t>القرآن</w:t>
      </w:r>
      <w:r w:rsidRPr="00133531">
        <w:rPr>
          <w:rFonts w:ascii="Traditional Arabic" w:hAnsi="Traditional Arabic" w:cs="Traditional Arabic"/>
          <w:b/>
          <w:bCs/>
          <w:sz w:val="30"/>
          <w:szCs w:val="30"/>
          <w:rtl/>
          <w:lang w:bidi="ar-DZ"/>
        </w:rPr>
        <w:t xml:space="preserve"> الكريم محورًا تدور حوله العلوم والنظريات وتنشط في ساحته البحوث </w:t>
      </w:r>
      <w:proofErr w:type="spellStart"/>
      <w:r w:rsidRPr="00133531">
        <w:rPr>
          <w:rFonts w:ascii="Traditional Arabic" w:hAnsi="Traditional Arabic" w:cs="Traditional Arabic"/>
          <w:b/>
          <w:bCs/>
          <w:sz w:val="30"/>
          <w:szCs w:val="30"/>
          <w:rtl/>
          <w:lang w:bidi="ar-DZ"/>
        </w:rPr>
        <w:t>والإجتهادات</w:t>
      </w:r>
      <w:proofErr w:type="spellEnd"/>
      <w:r w:rsidRPr="00133531">
        <w:rPr>
          <w:rFonts w:ascii="Traditional Arabic" w:hAnsi="Traditional Arabic" w:cs="Traditional Arabic"/>
          <w:b/>
          <w:bCs/>
          <w:sz w:val="30"/>
          <w:szCs w:val="30"/>
          <w:rtl/>
          <w:lang w:bidi="ar-DZ"/>
        </w:rPr>
        <w:t xml:space="preserve"> والقراءات فليس من المبالغة أن يقال إنه هو الذي أخرج الأمة العربية من الشفوية إلى الكتابية ومن البداوة إلى المدنية ومن البساطة </w:t>
      </w:r>
      <w:proofErr w:type="spellStart"/>
      <w:r w:rsidRPr="00133531">
        <w:rPr>
          <w:rFonts w:ascii="Traditional Arabic" w:hAnsi="Traditional Arabic" w:cs="Traditional Arabic"/>
          <w:b/>
          <w:bCs/>
          <w:sz w:val="30"/>
          <w:szCs w:val="30"/>
          <w:rtl/>
          <w:lang w:bidi="ar-DZ"/>
        </w:rPr>
        <w:t>والإنطباعية</w:t>
      </w:r>
      <w:proofErr w:type="spellEnd"/>
      <w:r w:rsidRPr="00133531">
        <w:rPr>
          <w:rFonts w:ascii="Traditional Arabic" w:hAnsi="Traditional Arabic" w:cs="Traditional Arabic"/>
          <w:b/>
          <w:bCs/>
          <w:sz w:val="30"/>
          <w:szCs w:val="30"/>
          <w:rtl/>
          <w:lang w:bidi="ar-DZ"/>
        </w:rPr>
        <w:t xml:space="preserve"> إلى الحضارة بكل ما تحمله من دلالات التركيب والتعقيد والتنظيم والهندسة والعلمية بكل ما تتضمنه من دلالات التحليل والتعليل </w:t>
      </w:r>
      <w:proofErr w:type="spellStart"/>
      <w:r w:rsidRPr="00133531">
        <w:rPr>
          <w:rFonts w:ascii="Traditional Arabic" w:hAnsi="Traditional Arabic" w:cs="Traditional Arabic"/>
          <w:b/>
          <w:bCs/>
          <w:sz w:val="30"/>
          <w:szCs w:val="30"/>
          <w:rtl/>
          <w:lang w:bidi="ar-DZ"/>
        </w:rPr>
        <w:t>والإستقراء</w:t>
      </w:r>
      <w:proofErr w:type="spellEnd"/>
      <w:r w:rsidRPr="00133531">
        <w:rPr>
          <w:rFonts w:ascii="Traditional Arabic" w:hAnsi="Traditional Arabic" w:cs="Traditional Arabic"/>
          <w:b/>
          <w:bCs/>
          <w:sz w:val="30"/>
          <w:szCs w:val="30"/>
          <w:rtl/>
          <w:lang w:bidi="ar-DZ"/>
        </w:rPr>
        <w:t xml:space="preserve"> </w:t>
      </w:r>
      <w:proofErr w:type="spellStart"/>
      <w:r w:rsidRPr="00133531">
        <w:rPr>
          <w:rFonts w:ascii="Traditional Arabic" w:hAnsi="Traditional Arabic" w:cs="Traditional Arabic"/>
          <w:b/>
          <w:bCs/>
          <w:sz w:val="30"/>
          <w:szCs w:val="30"/>
          <w:rtl/>
          <w:lang w:bidi="ar-DZ"/>
        </w:rPr>
        <w:t>والإستقصاء</w:t>
      </w:r>
      <w:proofErr w:type="spellEnd"/>
      <w:r w:rsidRPr="00133531">
        <w:rPr>
          <w:rFonts w:ascii="Traditional Arabic" w:hAnsi="Traditional Arabic" w:cs="Traditional Arabic"/>
          <w:b/>
          <w:bCs/>
          <w:sz w:val="30"/>
          <w:szCs w:val="30"/>
          <w:rtl/>
          <w:lang w:bidi="ar-DZ"/>
        </w:rPr>
        <w:t xml:space="preserve"> والتجربة </w:t>
      </w:r>
      <w:proofErr w:type="spellStart"/>
      <w:r w:rsidRPr="00133531">
        <w:rPr>
          <w:rFonts w:ascii="Traditional Arabic" w:hAnsi="Traditional Arabic" w:cs="Traditional Arabic"/>
          <w:b/>
          <w:bCs/>
          <w:sz w:val="30"/>
          <w:szCs w:val="30"/>
          <w:rtl/>
          <w:lang w:bidi="ar-DZ"/>
        </w:rPr>
        <w:t>والإكتشاف</w:t>
      </w:r>
      <w:proofErr w:type="spellEnd"/>
      <w:r w:rsidRPr="00133531">
        <w:rPr>
          <w:rFonts w:ascii="Traditional Arabic" w:hAnsi="Traditional Arabic" w:cs="Traditional Arabic"/>
          <w:b/>
          <w:bCs/>
          <w:sz w:val="30"/>
          <w:szCs w:val="30"/>
          <w:rtl/>
          <w:lang w:bidi="ar-DZ"/>
        </w:rPr>
        <w:t xml:space="preserve"> وتأصيل العلوم وبناء النظريات .</w:t>
      </w:r>
    </w:p>
    <w:p w:rsidR="005A07B3" w:rsidRPr="00133531" w:rsidRDefault="005A07B3" w:rsidP="00133531">
      <w:pPr>
        <w:spacing w:after="0" w:line="240" w:lineRule="auto"/>
        <w:ind w:firstLine="567"/>
        <w:jc w:val="both"/>
        <w:rPr>
          <w:rFonts w:ascii="Traditional Arabic" w:hAnsi="Traditional Arabic" w:cs="Traditional Arabic"/>
          <w:b/>
          <w:bCs/>
          <w:sz w:val="30"/>
          <w:szCs w:val="30"/>
          <w:rtl/>
          <w:lang w:bidi="ar-DZ"/>
        </w:rPr>
      </w:pPr>
      <w:proofErr w:type="spellStart"/>
      <w:r w:rsidRPr="00133531">
        <w:rPr>
          <w:rFonts w:ascii="Traditional Arabic" w:hAnsi="Traditional Arabic" w:cs="Traditional Arabic"/>
          <w:b/>
          <w:bCs/>
          <w:sz w:val="30"/>
          <w:szCs w:val="30"/>
          <w:rtl/>
          <w:lang w:bidi="ar-DZ"/>
        </w:rPr>
        <w:t>وماكان</w:t>
      </w:r>
      <w:proofErr w:type="spellEnd"/>
      <w:r w:rsidRPr="00133531">
        <w:rPr>
          <w:rFonts w:ascii="Traditional Arabic" w:hAnsi="Traditional Arabic" w:cs="Traditional Arabic"/>
          <w:b/>
          <w:bCs/>
          <w:sz w:val="30"/>
          <w:szCs w:val="30"/>
          <w:rtl/>
          <w:lang w:bidi="ar-DZ"/>
        </w:rPr>
        <w:t xml:space="preserve"> القران كذلك إلا أنه يتميز بصفتين لازمتين متلازمتين هما كونه مصدر للمعرفة الغيبية الإلهية الصحيحة المطلقة </w:t>
      </w:r>
      <w:r w:rsidR="004D0E9E" w:rsidRPr="00133531">
        <w:rPr>
          <w:rFonts w:ascii="Traditional Arabic" w:hAnsi="Traditional Arabic" w:cs="Traditional Arabic"/>
          <w:b/>
          <w:bCs/>
          <w:sz w:val="30"/>
          <w:szCs w:val="30"/>
          <w:rtl/>
          <w:lang w:bidi="ar-DZ"/>
        </w:rPr>
        <w:t>تم كونه تبعا لذلك معجزًا من جهة أنه كلام الله فلا</w:t>
      </w:r>
      <w:r w:rsidR="00133531" w:rsidRPr="00133531">
        <w:rPr>
          <w:rFonts w:ascii="Traditional Arabic" w:hAnsi="Traditional Arabic" w:cs="Traditional Arabic"/>
          <w:b/>
          <w:bCs/>
          <w:sz w:val="30"/>
          <w:szCs w:val="30"/>
          <w:rtl/>
          <w:lang w:bidi="ar-DZ"/>
        </w:rPr>
        <w:t>بد حتمًا</w:t>
      </w:r>
      <w:r w:rsidR="004D0E9E" w:rsidRPr="00133531">
        <w:rPr>
          <w:rFonts w:ascii="Traditional Arabic" w:hAnsi="Traditional Arabic" w:cs="Traditional Arabic"/>
          <w:b/>
          <w:bCs/>
          <w:sz w:val="30"/>
          <w:szCs w:val="30"/>
          <w:rtl/>
          <w:lang w:bidi="ar-DZ"/>
        </w:rPr>
        <w:t xml:space="preserve"> أن يكون لائقا بعلوه وكماله, متنزها عن الشبه </w:t>
      </w:r>
      <w:proofErr w:type="spellStart"/>
      <w:r w:rsidR="004D0E9E" w:rsidRPr="00133531">
        <w:rPr>
          <w:rFonts w:ascii="Traditional Arabic" w:hAnsi="Traditional Arabic" w:cs="Traditional Arabic"/>
          <w:b/>
          <w:bCs/>
          <w:sz w:val="30"/>
          <w:szCs w:val="30"/>
          <w:rtl/>
          <w:lang w:bidi="ar-DZ"/>
        </w:rPr>
        <w:t>والمداناة</w:t>
      </w:r>
      <w:proofErr w:type="spellEnd"/>
      <w:r w:rsidR="004D0E9E" w:rsidRPr="00133531">
        <w:rPr>
          <w:rFonts w:ascii="Traditional Arabic" w:hAnsi="Traditional Arabic" w:cs="Traditional Arabic"/>
          <w:b/>
          <w:bCs/>
          <w:sz w:val="30"/>
          <w:szCs w:val="30"/>
          <w:rtl/>
          <w:lang w:bidi="ar-DZ"/>
        </w:rPr>
        <w:t xml:space="preserve"> ومن جهة أنه دليل الرسالة وحجة الله على خلقه فلابد أن يكون إعجازه دليل مصدره الرباني ودليل كون الذي جاء به رسولا من الله .</w:t>
      </w:r>
    </w:p>
    <w:p w:rsidR="004D0E9E" w:rsidRPr="00133531" w:rsidRDefault="004D0E9E" w:rsidP="00133531">
      <w:p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sz w:val="30"/>
          <w:szCs w:val="30"/>
          <w:rtl/>
          <w:lang w:bidi="ar-DZ"/>
        </w:rPr>
        <w:t xml:space="preserve">أما كونه مصدر الحقول المعرفية </w:t>
      </w:r>
      <w:proofErr w:type="spellStart"/>
      <w:r w:rsidRPr="00133531">
        <w:rPr>
          <w:rFonts w:ascii="Traditional Arabic" w:hAnsi="Traditional Arabic" w:cs="Traditional Arabic"/>
          <w:b/>
          <w:bCs/>
          <w:sz w:val="30"/>
          <w:szCs w:val="30"/>
          <w:rtl/>
          <w:lang w:bidi="ar-DZ"/>
        </w:rPr>
        <w:t>لاشد</w:t>
      </w:r>
      <w:proofErr w:type="spellEnd"/>
      <w:r w:rsidRPr="00133531">
        <w:rPr>
          <w:rFonts w:ascii="Traditional Arabic" w:hAnsi="Traditional Arabic" w:cs="Traditional Arabic"/>
          <w:b/>
          <w:bCs/>
          <w:sz w:val="30"/>
          <w:szCs w:val="30"/>
          <w:rtl/>
          <w:lang w:bidi="ar-DZ"/>
        </w:rPr>
        <w:t xml:space="preserve"> خطرًا في حياة </w:t>
      </w:r>
      <w:r w:rsidR="00133531" w:rsidRPr="00133531">
        <w:rPr>
          <w:rFonts w:ascii="Traditional Arabic" w:hAnsi="Traditional Arabic" w:cs="Traditional Arabic"/>
          <w:b/>
          <w:bCs/>
          <w:sz w:val="30"/>
          <w:szCs w:val="30"/>
          <w:rtl/>
          <w:lang w:bidi="ar-DZ"/>
        </w:rPr>
        <w:t>المسلمين</w:t>
      </w:r>
      <w:r w:rsidRPr="00133531">
        <w:rPr>
          <w:rFonts w:ascii="Traditional Arabic" w:hAnsi="Traditional Arabic" w:cs="Traditional Arabic"/>
          <w:b/>
          <w:bCs/>
          <w:sz w:val="30"/>
          <w:szCs w:val="30"/>
          <w:rtl/>
          <w:lang w:bidi="ar-DZ"/>
        </w:rPr>
        <w:t xml:space="preserve"> والأعظم أثرًا في تنظيم وجودهم وبناء حضارتهم </w:t>
      </w:r>
      <w:proofErr w:type="spellStart"/>
      <w:r w:rsidRPr="00133531">
        <w:rPr>
          <w:rFonts w:ascii="Traditional Arabic" w:hAnsi="Traditional Arabic" w:cs="Traditional Arabic"/>
          <w:b/>
          <w:bCs/>
          <w:sz w:val="30"/>
          <w:szCs w:val="30"/>
          <w:rtl/>
          <w:lang w:bidi="ar-DZ"/>
        </w:rPr>
        <w:t>والأعلق</w:t>
      </w:r>
      <w:proofErr w:type="spellEnd"/>
      <w:r w:rsidRPr="00133531">
        <w:rPr>
          <w:rFonts w:ascii="Traditional Arabic" w:hAnsi="Traditional Arabic" w:cs="Traditional Arabic"/>
          <w:b/>
          <w:bCs/>
          <w:sz w:val="30"/>
          <w:szCs w:val="30"/>
          <w:rtl/>
          <w:lang w:bidi="ar-DZ"/>
        </w:rPr>
        <w:t xml:space="preserve"> رابطة بحياتهم اليومية وروابطهم الإجتماعية وحاجاتهم الوجدانية وهي </w:t>
      </w:r>
      <w:proofErr w:type="spellStart"/>
      <w:r w:rsidRPr="00133531">
        <w:rPr>
          <w:rFonts w:ascii="Traditional Arabic" w:hAnsi="Traditional Arabic" w:cs="Traditional Arabic"/>
          <w:b/>
          <w:bCs/>
          <w:sz w:val="30"/>
          <w:szCs w:val="30"/>
          <w:rtl/>
          <w:lang w:bidi="ar-DZ"/>
        </w:rPr>
        <w:t>الإعتقاد</w:t>
      </w:r>
      <w:proofErr w:type="spellEnd"/>
      <w:r w:rsidRPr="00133531">
        <w:rPr>
          <w:rFonts w:ascii="Traditional Arabic" w:hAnsi="Traditional Arabic" w:cs="Traditional Arabic"/>
          <w:b/>
          <w:bCs/>
          <w:sz w:val="30"/>
          <w:szCs w:val="30"/>
          <w:rtl/>
          <w:lang w:bidi="ar-DZ"/>
        </w:rPr>
        <w:t xml:space="preserve"> والشريعة والسلوك فهو الذي يقف وراء عكوف الباحثين والعلماء على دراسة لغته </w:t>
      </w:r>
      <w:proofErr w:type="spellStart"/>
      <w:r w:rsidRPr="00133531">
        <w:rPr>
          <w:rFonts w:ascii="Traditional Arabic" w:hAnsi="Traditional Arabic" w:cs="Traditional Arabic"/>
          <w:b/>
          <w:bCs/>
          <w:sz w:val="30"/>
          <w:szCs w:val="30"/>
          <w:rtl/>
          <w:lang w:bidi="ar-DZ"/>
        </w:rPr>
        <w:t>وإستخراج</w:t>
      </w:r>
      <w:proofErr w:type="spellEnd"/>
      <w:r w:rsidRPr="00133531">
        <w:rPr>
          <w:rFonts w:ascii="Traditional Arabic" w:hAnsi="Traditional Arabic" w:cs="Traditional Arabic"/>
          <w:b/>
          <w:bCs/>
          <w:sz w:val="30"/>
          <w:szCs w:val="30"/>
          <w:rtl/>
          <w:lang w:bidi="ar-DZ"/>
        </w:rPr>
        <w:t xml:space="preserve"> علومه لاستكشاف أسراره و</w:t>
      </w:r>
      <w:r w:rsidR="00133531" w:rsidRPr="00133531">
        <w:rPr>
          <w:rFonts w:ascii="Traditional Arabic" w:hAnsi="Traditional Arabic" w:cs="Traditional Arabic"/>
          <w:b/>
          <w:bCs/>
          <w:sz w:val="30"/>
          <w:szCs w:val="30"/>
          <w:rtl/>
          <w:lang w:bidi="ar-DZ"/>
        </w:rPr>
        <w:t xml:space="preserve"> </w:t>
      </w:r>
      <w:r w:rsidRPr="00133531">
        <w:rPr>
          <w:rFonts w:ascii="Traditional Arabic" w:hAnsi="Traditional Arabic" w:cs="Traditional Arabic"/>
          <w:b/>
          <w:bCs/>
          <w:sz w:val="30"/>
          <w:szCs w:val="30"/>
          <w:rtl/>
          <w:lang w:bidi="ar-DZ"/>
        </w:rPr>
        <w:t xml:space="preserve">إستنباط أحكامه ومعرفة مقاصده وأغراضه وأما كونه معجزًا ظاهر </w:t>
      </w:r>
      <w:proofErr w:type="spellStart"/>
      <w:r w:rsidRPr="00133531">
        <w:rPr>
          <w:rFonts w:ascii="Traditional Arabic" w:hAnsi="Traditional Arabic" w:cs="Traditional Arabic"/>
          <w:b/>
          <w:bCs/>
          <w:sz w:val="30"/>
          <w:szCs w:val="30"/>
          <w:rtl/>
          <w:lang w:bidi="ar-DZ"/>
        </w:rPr>
        <w:t>لاعجاز</w:t>
      </w:r>
      <w:proofErr w:type="spellEnd"/>
      <w:r w:rsidRPr="00133531">
        <w:rPr>
          <w:rFonts w:ascii="Traditional Arabic" w:hAnsi="Traditional Arabic" w:cs="Traditional Arabic"/>
          <w:b/>
          <w:bCs/>
          <w:sz w:val="30"/>
          <w:szCs w:val="30"/>
          <w:rtl/>
          <w:lang w:bidi="ar-DZ"/>
        </w:rPr>
        <w:t xml:space="preserve"> للمصدقين به والمنكرين له على حد سواء فهو الذي دفع الباحثين والعلماء إلى العكوف على البحث و</w:t>
      </w:r>
      <w:r w:rsidR="00133531" w:rsidRPr="00133531">
        <w:rPr>
          <w:rFonts w:ascii="Traditional Arabic" w:hAnsi="Traditional Arabic" w:cs="Traditional Arabic"/>
          <w:b/>
          <w:bCs/>
          <w:sz w:val="30"/>
          <w:szCs w:val="30"/>
          <w:rtl/>
          <w:lang w:bidi="ar-DZ"/>
        </w:rPr>
        <w:t xml:space="preserve"> </w:t>
      </w:r>
      <w:r w:rsidRPr="00133531">
        <w:rPr>
          <w:rFonts w:ascii="Traditional Arabic" w:hAnsi="Traditional Arabic" w:cs="Traditional Arabic"/>
          <w:b/>
          <w:bCs/>
          <w:sz w:val="30"/>
          <w:szCs w:val="30"/>
          <w:rtl/>
          <w:lang w:bidi="ar-DZ"/>
        </w:rPr>
        <w:t xml:space="preserve">الإجتهاد عساهم يصلون إلى ما يكشف سر هذا الإعجاز ومرجعه وحقيقته قلما كان جوهر </w:t>
      </w:r>
      <w:r w:rsidR="00133531" w:rsidRPr="00133531">
        <w:rPr>
          <w:rFonts w:ascii="Traditional Arabic" w:hAnsi="Traditional Arabic" w:cs="Traditional Arabic"/>
          <w:b/>
          <w:bCs/>
          <w:sz w:val="30"/>
          <w:szCs w:val="30"/>
          <w:rtl/>
          <w:lang w:bidi="ar-DZ"/>
        </w:rPr>
        <w:t>ا</w:t>
      </w:r>
      <w:r w:rsidRPr="00133531">
        <w:rPr>
          <w:rFonts w:ascii="Traditional Arabic" w:hAnsi="Traditional Arabic" w:cs="Traditional Arabic"/>
          <w:b/>
          <w:bCs/>
          <w:sz w:val="30"/>
          <w:szCs w:val="30"/>
          <w:rtl/>
          <w:lang w:bidi="ar-DZ"/>
        </w:rPr>
        <w:t xml:space="preserve">لاعجاز لغويًا بلاغيًا كان العكوف على معرفة خصائص لغته وأسرا بلاغته وراء نمو الدراسات اللغوية والبلاغية </w:t>
      </w:r>
      <w:proofErr w:type="spellStart"/>
      <w:r w:rsidRPr="00133531">
        <w:rPr>
          <w:rFonts w:ascii="Traditional Arabic" w:hAnsi="Traditional Arabic" w:cs="Traditional Arabic"/>
          <w:b/>
          <w:bCs/>
          <w:sz w:val="30"/>
          <w:szCs w:val="30"/>
          <w:rtl/>
          <w:lang w:bidi="ar-DZ"/>
        </w:rPr>
        <w:t>وإزدهارها</w:t>
      </w:r>
      <w:proofErr w:type="spellEnd"/>
      <w:r w:rsidRPr="00133531">
        <w:rPr>
          <w:rFonts w:ascii="Traditional Arabic" w:hAnsi="Traditional Arabic" w:cs="Traditional Arabic"/>
          <w:b/>
          <w:bCs/>
          <w:sz w:val="30"/>
          <w:szCs w:val="30"/>
          <w:rtl/>
          <w:lang w:bidi="ar-DZ"/>
        </w:rPr>
        <w:t xml:space="preserve"> إلى الحد الذي أنتج نظريتين بلاغيتين نقديتين إحداهما للباقلاني والأخرى نظرية النظم للجرجاني .</w:t>
      </w:r>
    </w:p>
    <w:p w:rsidR="004D0E9E" w:rsidRPr="00133531" w:rsidRDefault="004D0E9E" w:rsidP="00133531">
      <w:pPr>
        <w:pStyle w:val="a3"/>
        <w:numPr>
          <w:ilvl w:val="0"/>
          <w:numId w:val="1"/>
        </w:numPr>
        <w:spacing w:after="0" w:line="240" w:lineRule="auto"/>
        <w:ind w:firstLine="567"/>
        <w:jc w:val="both"/>
        <w:rPr>
          <w:rFonts w:ascii="Traditional Arabic" w:hAnsi="Traditional Arabic" w:cs="Traditional Arabic"/>
          <w:b/>
          <w:bCs/>
          <w:color w:val="FF0000"/>
          <w:sz w:val="30"/>
          <w:szCs w:val="30"/>
          <w:rtl/>
          <w:lang w:bidi="ar-DZ"/>
        </w:rPr>
      </w:pPr>
      <w:r w:rsidRPr="00133531">
        <w:rPr>
          <w:rFonts w:ascii="Traditional Arabic" w:hAnsi="Traditional Arabic" w:cs="Traditional Arabic"/>
          <w:b/>
          <w:bCs/>
          <w:color w:val="FF0000"/>
          <w:sz w:val="30"/>
          <w:szCs w:val="30"/>
          <w:rtl/>
          <w:lang w:bidi="ar-DZ"/>
        </w:rPr>
        <w:t>الإعجاز عند البا</w:t>
      </w:r>
      <w:r w:rsidR="00133531">
        <w:rPr>
          <w:rFonts w:ascii="Traditional Arabic" w:hAnsi="Traditional Arabic" w:cs="Traditional Arabic" w:hint="cs"/>
          <w:b/>
          <w:bCs/>
          <w:color w:val="FF0000"/>
          <w:sz w:val="30"/>
          <w:szCs w:val="30"/>
          <w:rtl/>
          <w:lang w:bidi="ar-DZ"/>
        </w:rPr>
        <w:t>ق</w:t>
      </w:r>
      <w:bookmarkStart w:id="0" w:name="_GoBack"/>
      <w:bookmarkEnd w:id="0"/>
      <w:r w:rsidRPr="00133531">
        <w:rPr>
          <w:rFonts w:ascii="Traditional Arabic" w:hAnsi="Traditional Arabic" w:cs="Traditional Arabic"/>
          <w:b/>
          <w:bCs/>
          <w:color w:val="FF0000"/>
          <w:sz w:val="30"/>
          <w:szCs w:val="30"/>
          <w:rtl/>
          <w:lang w:bidi="ar-DZ"/>
        </w:rPr>
        <w:t>لاني :</w:t>
      </w:r>
    </w:p>
    <w:p w:rsidR="004D0E9E" w:rsidRPr="00133531" w:rsidRDefault="004D0E9E" w:rsidP="00133531">
      <w:p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sz w:val="30"/>
          <w:szCs w:val="30"/>
          <w:rtl/>
          <w:lang w:bidi="ar-DZ"/>
        </w:rPr>
        <w:t xml:space="preserve">حيث يقول في ذلك : </w:t>
      </w:r>
      <w:proofErr w:type="spellStart"/>
      <w:r w:rsidRPr="00133531">
        <w:rPr>
          <w:rFonts w:ascii="Traditional Arabic" w:hAnsi="Traditional Arabic" w:cs="Traditional Arabic"/>
          <w:b/>
          <w:bCs/>
          <w:sz w:val="30"/>
          <w:szCs w:val="30"/>
          <w:rtl/>
          <w:lang w:bidi="ar-DZ"/>
        </w:rPr>
        <w:t>وإعلم</w:t>
      </w:r>
      <w:proofErr w:type="spellEnd"/>
      <w:r w:rsidRPr="00133531">
        <w:rPr>
          <w:rFonts w:ascii="Traditional Arabic" w:hAnsi="Traditional Arabic" w:cs="Traditional Arabic"/>
          <w:b/>
          <w:bCs/>
          <w:sz w:val="30"/>
          <w:szCs w:val="30"/>
          <w:rtl/>
          <w:lang w:bidi="ar-DZ"/>
        </w:rPr>
        <w:t xml:space="preserve"> أن هذا علم شريف المحل , عظيم المكان قليل الطلاب ضعف الأصحاب  ليس له عشيرة تحميه ولا أهل عصمة تفطن لما فيه , وهو أدق من السحر </w:t>
      </w:r>
      <w:r w:rsidR="00133531" w:rsidRPr="00133531">
        <w:rPr>
          <w:rFonts w:ascii="Traditional Arabic" w:hAnsi="Traditional Arabic" w:cs="Traditional Arabic"/>
          <w:b/>
          <w:bCs/>
          <w:sz w:val="30"/>
          <w:szCs w:val="30"/>
          <w:rtl/>
          <w:lang w:bidi="ar-DZ"/>
        </w:rPr>
        <w:t>وأهول</w:t>
      </w:r>
      <w:r w:rsidRPr="00133531">
        <w:rPr>
          <w:rFonts w:ascii="Traditional Arabic" w:hAnsi="Traditional Arabic" w:cs="Traditional Arabic"/>
          <w:b/>
          <w:bCs/>
          <w:sz w:val="30"/>
          <w:szCs w:val="30"/>
          <w:rtl/>
          <w:lang w:bidi="ar-DZ"/>
        </w:rPr>
        <w:t xml:space="preserve"> من الب</w:t>
      </w:r>
      <w:r w:rsidR="00133531" w:rsidRPr="00133531">
        <w:rPr>
          <w:rFonts w:ascii="Traditional Arabic" w:hAnsi="Traditional Arabic" w:cs="Traditional Arabic"/>
          <w:b/>
          <w:bCs/>
          <w:sz w:val="30"/>
          <w:szCs w:val="30"/>
          <w:rtl/>
          <w:lang w:bidi="ar-DZ"/>
        </w:rPr>
        <w:t>ح</w:t>
      </w:r>
      <w:r w:rsidRPr="00133531">
        <w:rPr>
          <w:rFonts w:ascii="Traditional Arabic" w:hAnsi="Traditional Arabic" w:cs="Traditional Arabic"/>
          <w:b/>
          <w:bCs/>
          <w:sz w:val="30"/>
          <w:szCs w:val="30"/>
          <w:rtl/>
          <w:lang w:bidi="ar-DZ"/>
        </w:rPr>
        <w:t xml:space="preserve">ر وأعجب من لشعور وكيف لا يكون كذلك وأنت تحسب أن وضع الصبح في موضع الفجر </w:t>
      </w:r>
      <w:r w:rsidR="00BE28E3" w:rsidRPr="00133531">
        <w:rPr>
          <w:rFonts w:ascii="Traditional Arabic" w:hAnsi="Traditional Arabic" w:cs="Traditional Arabic"/>
          <w:b/>
          <w:bCs/>
          <w:sz w:val="30"/>
          <w:szCs w:val="30"/>
          <w:rtl/>
          <w:lang w:bidi="ar-DZ"/>
        </w:rPr>
        <w:t xml:space="preserve">تحسن في كل كلام إلى أن يكون شعرًا أو سجعًا فذهب </w:t>
      </w:r>
      <w:proofErr w:type="spellStart"/>
      <w:r w:rsidR="00BE28E3" w:rsidRPr="00133531">
        <w:rPr>
          <w:rFonts w:ascii="Traditional Arabic" w:hAnsi="Traditional Arabic" w:cs="Traditional Arabic"/>
          <w:b/>
          <w:bCs/>
          <w:sz w:val="30"/>
          <w:szCs w:val="30"/>
          <w:rtl/>
          <w:lang w:bidi="ar-DZ"/>
        </w:rPr>
        <w:t>البلاقلاني</w:t>
      </w:r>
      <w:proofErr w:type="spellEnd"/>
      <w:r w:rsidR="00BE28E3" w:rsidRPr="00133531">
        <w:rPr>
          <w:rFonts w:ascii="Traditional Arabic" w:hAnsi="Traditional Arabic" w:cs="Traditional Arabic"/>
          <w:b/>
          <w:bCs/>
          <w:sz w:val="30"/>
          <w:szCs w:val="30"/>
          <w:rtl/>
          <w:lang w:bidi="ar-DZ"/>
        </w:rPr>
        <w:t xml:space="preserve"> إلى أن المق</w:t>
      </w:r>
      <w:r w:rsidR="00133531" w:rsidRPr="00133531">
        <w:rPr>
          <w:rFonts w:ascii="Traditional Arabic" w:hAnsi="Traditional Arabic" w:cs="Traditional Arabic"/>
          <w:b/>
          <w:bCs/>
          <w:sz w:val="30"/>
          <w:szCs w:val="30"/>
          <w:rtl/>
          <w:lang w:bidi="ar-DZ"/>
        </w:rPr>
        <w:t>ص</w:t>
      </w:r>
      <w:r w:rsidR="00BE28E3" w:rsidRPr="00133531">
        <w:rPr>
          <w:rFonts w:ascii="Traditional Arabic" w:hAnsi="Traditional Arabic" w:cs="Traditional Arabic"/>
          <w:b/>
          <w:bCs/>
          <w:sz w:val="30"/>
          <w:szCs w:val="30"/>
          <w:rtl/>
          <w:lang w:bidi="ar-DZ"/>
        </w:rPr>
        <w:t xml:space="preserve">ود بالنظم هو الطريقة الخاصة التي يتميز بها </w:t>
      </w:r>
      <w:proofErr w:type="spellStart"/>
      <w:r w:rsidR="00BE28E3" w:rsidRPr="00133531">
        <w:rPr>
          <w:rFonts w:ascii="Traditional Arabic" w:hAnsi="Traditional Arabic" w:cs="Traditional Arabic"/>
          <w:b/>
          <w:bCs/>
          <w:sz w:val="30"/>
          <w:szCs w:val="30"/>
          <w:rtl/>
          <w:lang w:bidi="ar-DZ"/>
        </w:rPr>
        <w:t>القرأن</w:t>
      </w:r>
      <w:proofErr w:type="spellEnd"/>
      <w:r w:rsidR="00BE28E3" w:rsidRPr="00133531">
        <w:rPr>
          <w:rFonts w:ascii="Traditional Arabic" w:hAnsi="Traditional Arabic" w:cs="Traditional Arabic"/>
          <w:b/>
          <w:bCs/>
          <w:sz w:val="30"/>
          <w:szCs w:val="30"/>
          <w:rtl/>
          <w:lang w:bidi="ar-DZ"/>
        </w:rPr>
        <w:t xml:space="preserve"> عن سائر طرق الكلام المألوفة والمعتادة عند العرب </w:t>
      </w:r>
      <w:proofErr w:type="spellStart"/>
      <w:r w:rsidR="00BE28E3" w:rsidRPr="00133531">
        <w:rPr>
          <w:rFonts w:ascii="Traditional Arabic" w:hAnsi="Traditional Arabic" w:cs="Traditional Arabic"/>
          <w:b/>
          <w:bCs/>
          <w:sz w:val="30"/>
          <w:szCs w:val="30"/>
          <w:rtl/>
          <w:lang w:bidi="ar-DZ"/>
        </w:rPr>
        <w:t>وإهتم</w:t>
      </w:r>
      <w:proofErr w:type="spellEnd"/>
      <w:r w:rsidR="00BE28E3" w:rsidRPr="00133531">
        <w:rPr>
          <w:rFonts w:ascii="Traditional Arabic" w:hAnsi="Traditional Arabic" w:cs="Traditional Arabic"/>
          <w:b/>
          <w:bCs/>
          <w:sz w:val="30"/>
          <w:szCs w:val="30"/>
          <w:rtl/>
          <w:lang w:bidi="ar-DZ"/>
        </w:rPr>
        <w:t xml:space="preserve"> في كتابه ''إعجاز القران'' بالنظم وبفنون البديع حيث أن </w:t>
      </w:r>
      <w:r w:rsidR="00133531" w:rsidRPr="00133531">
        <w:rPr>
          <w:rFonts w:ascii="Traditional Arabic" w:hAnsi="Traditional Arabic" w:cs="Traditional Arabic"/>
          <w:b/>
          <w:bCs/>
          <w:sz w:val="30"/>
          <w:szCs w:val="30"/>
          <w:rtl/>
          <w:lang w:bidi="ar-DZ"/>
        </w:rPr>
        <w:t>القرآن</w:t>
      </w:r>
      <w:r w:rsidR="00BE28E3" w:rsidRPr="00133531">
        <w:rPr>
          <w:rFonts w:ascii="Traditional Arabic" w:hAnsi="Traditional Arabic" w:cs="Traditional Arabic"/>
          <w:b/>
          <w:bCs/>
          <w:sz w:val="30"/>
          <w:szCs w:val="30"/>
          <w:rtl/>
          <w:lang w:bidi="ar-DZ"/>
        </w:rPr>
        <w:t xml:space="preserve"> معجز </w:t>
      </w:r>
      <w:proofErr w:type="spellStart"/>
      <w:r w:rsidR="00BE28E3" w:rsidRPr="00133531">
        <w:rPr>
          <w:rFonts w:ascii="Traditional Arabic" w:hAnsi="Traditional Arabic" w:cs="Traditional Arabic"/>
          <w:b/>
          <w:bCs/>
          <w:sz w:val="30"/>
          <w:szCs w:val="30"/>
          <w:rtl/>
          <w:lang w:bidi="ar-DZ"/>
        </w:rPr>
        <w:t>بإسلوبه</w:t>
      </w:r>
      <w:proofErr w:type="spellEnd"/>
      <w:r w:rsidR="00BE28E3" w:rsidRPr="00133531">
        <w:rPr>
          <w:rFonts w:ascii="Traditional Arabic" w:hAnsi="Traditional Arabic" w:cs="Traditional Arabic"/>
          <w:b/>
          <w:bCs/>
          <w:sz w:val="30"/>
          <w:szCs w:val="30"/>
          <w:rtl/>
          <w:lang w:bidi="ar-DZ"/>
        </w:rPr>
        <w:t xml:space="preserve"> ونظمه الفريد والأثر الذي </w:t>
      </w:r>
      <w:r w:rsidR="00BE28E3" w:rsidRPr="00133531">
        <w:rPr>
          <w:rFonts w:ascii="Traditional Arabic" w:hAnsi="Traditional Arabic" w:cs="Traditional Arabic"/>
          <w:b/>
          <w:bCs/>
          <w:sz w:val="30"/>
          <w:szCs w:val="30"/>
          <w:rtl/>
          <w:lang w:bidi="ar-DZ"/>
        </w:rPr>
        <w:lastRenderedPageBreak/>
        <w:t xml:space="preserve">يتركه في النفوس كون نظمه خارج عن جميع وجوه النظم في الكلام العرب الذي </w:t>
      </w:r>
      <w:proofErr w:type="spellStart"/>
      <w:r w:rsidR="00BE28E3" w:rsidRPr="00133531">
        <w:rPr>
          <w:rFonts w:ascii="Traditional Arabic" w:hAnsi="Traditional Arabic" w:cs="Traditional Arabic"/>
          <w:b/>
          <w:bCs/>
          <w:sz w:val="30"/>
          <w:szCs w:val="30"/>
          <w:rtl/>
          <w:lang w:bidi="ar-DZ"/>
        </w:rPr>
        <w:t>إدعوه</w:t>
      </w:r>
      <w:proofErr w:type="spellEnd"/>
      <w:r w:rsidR="00BE28E3" w:rsidRPr="00133531">
        <w:rPr>
          <w:rFonts w:ascii="Traditional Arabic" w:hAnsi="Traditional Arabic" w:cs="Traditional Arabic"/>
          <w:b/>
          <w:bCs/>
          <w:sz w:val="30"/>
          <w:szCs w:val="30"/>
          <w:rtl/>
          <w:lang w:bidi="ar-DZ"/>
        </w:rPr>
        <w:t xml:space="preserve"> في الشعر والن</w:t>
      </w:r>
      <w:r w:rsidR="00133531" w:rsidRPr="00133531">
        <w:rPr>
          <w:rFonts w:ascii="Traditional Arabic" w:hAnsi="Traditional Arabic" w:cs="Traditional Arabic"/>
          <w:b/>
          <w:bCs/>
          <w:sz w:val="30"/>
          <w:szCs w:val="30"/>
          <w:rtl/>
          <w:lang w:bidi="ar-DZ"/>
        </w:rPr>
        <w:t>ث</w:t>
      </w:r>
      <w:r w:rsidR="00BE28E3" w:rsidRPr="00133531">
        <w:rPr>
          <w:rFonts w:ascii="Traditional Arabic" w:hAnsi="Traditional Arabic" w:cs="Traditional Arabic"/>
          <w:b/>
          <w:bCs/>
          <w:sz w:val="30"/>
          <w:szCs w:val="30"/>
          <w:rtl/>
          <w:lang w:bidi="ar-DZ"/>
        </w:rPr>
        <w:t xml:space="preserve">ر إذن شأن </w:t>
      </w:r>
      <w:r w:rsidR="00133531" w:rsidRPr="00133531">
        <w:rPr>
          <w:rFonts w:ascii="Traditional Arabic" w:hAnsi="Traditional Arabic" w:cs="Traditional Arabic"/>
          <w:b/>
          <w:bCs/>
          <w:sz w:val="30"/>
          <w:szCs w:val="30"/>
          <w:rtl/>
          <w:lang w:bidi="ar-DZ"/>
        </w:rPr>
        <w:t>القرآن بديع النظم عظيم التأليف</w:t>
      </w:r>
      <w:r w:rsidR="00BE28E3" w:rsidRPr="00133531">
        <w:rPr>
          <w:rFonts w:ascii="Traditional Arabic" w:hAnsi="Traditional Arabic" w:cs="Traditional Arabic"/>
          <w:b/>
          <w:bCs/>
          <w:sz w:val="30"/>
          <w:szCs w:val="30"/>
          <w:rtl/>
          <w:lang w:bidi="ar-DZ"/>
        </w:rPr>
        <w:t xml:space="preserve"> متناه في البلاغة إلى حد يعجز إدراكه البشر وقال أيضا ليس الأعجاز في نفس الحروف وإنما هو في نظمها إحكام وصفها وكونها على وزن ما أتى به النبي- صلى الله عليه وسلم وليس نظمها أكثر من وجودها متقدمة ومتأخرة ومترتبة في الوجود وليس لها نظم سواها فيتبين لنا من خلال هذا القول أن الإعجاز ليس في الحروف التي تستعملها أثناء التعبير وتأدية المعنى وإنما في كيفية تأديتها مثلما جاءت في </w:t>
      </w:r>
      <w:r w:rsidR="00133531" w:rsidRPr="00133531">
        <w:rPr>
          <w:rFonts w:ascii="Traditional Arabic" w:hAnsi="Traditional Arabic" w:cs="Traditional Arabic"/>
          <w:b/>
          <w:bCs/>
          <w:sz w:val="30"/>
          <w:szCs w:val="30"/>
          <w:rtl/>
          <w:lang w:bidi="ar-DZ"/>
        </w:rPr>
        <w:t>القرآن</w:t>
      </w:r>
      <w:r w:rsidR="00BE28E3" w:rsidRPr="00133531">
        <w:rPr>
          <w:rFonts w:ascii="Traditional Arabic" w:hAnsi="Traditional Arabic" w:cs="Traditional Arabic"/>
          <w:b/>
          <w:bCs/>
          <w:sz w:val="30"/>
          <w:szCs w:val="30"/>
          <w:rtl/>
          <w:lang w:bidi="ar-DZ"/>
        </w:rPr>
        <w:t xml:space="preserve"> والمعجزة </w:t>
      </w:r>
      <w:r w:rsidR="00133531" w:rsidRPr="00133531">
        <w:rPr>
          <w:rFonts w:ascii="Traditional Arabic" w:hAnsi="Traditional Arabic" w:cs="Traditional Arabic"/>
          <w:b/>
          <w:bCs/>
          <w:sz w:val="30"/>
          <w:szCs w:val="30"/>
          <w:rtl/>
          <w:lang w:bidi="ar-DZ"/>
        </w:rPr>
        <w:t>القرآنية</w:t>
      </w:r>
      <w:r w:rsidR="00BE28E3" w:rsidRPr="00133531">
        <w:rPr>
          <w:rFonts w:ascii="Traditional Arabic" w:hAnsi="Traditional Arabic" w:cs="Traditional Arabic"/>
          <w:b/>
          <w:bCs/>
          <w:sz w:val="30"/>
          <w:szCs w:val="30"/>
          <w:rtl/>
          <w:lang w:bidi="ar-DZ"/>
        </w:rPr>
        <w:t xml:space="preserve"> عند الباقلاني وإذ كان لها وجوه أخرى مثل الأخبار بالغين بلاغية أساسا إذ </w:t>
      </w:r>
      <w:r w:rsidR="00133531" w:rsidRPr="00133531">
        <w:rPr>
          <w:rFonts w:ascii="Traditional Arabic" w:hAnsi="Traditional Arabic" w:cs="Traditional Arabic"/>
          <w:b/>
          <w:bCs/>
          <w:sz w:val="30"/>
          <w:szCs w:val="30"/>
          <w:rtl/>
          <w:lang w:bidi="ar-DZ"/>
        </w:rPr>
        <w:t>القرآن</w:t>
      </w:r>
      <w:r w:rsidR="00BE28E3" w:rsidRPr="00133531">
        <w:rPr>
          <w:rFonts w:ascii="Traditional Arabic" w:hAnsi="Traditional Arabic" w:cs="Traditional Arabic"/>
          <w:b/>
          <w:bCs/>
          <w:sz w:val="30"/>
          <w:szCs w:val="30"/>
          <w:rtl/>
          <w:lang w:bidi="ar-DZ"/>
        </w:rPr>
        <w:t xml:space="preserve"> مخالف في أسلوبه لكلام العرب خال من التفاوت في طبقات البلاغة خلافًا لما عليه شعرهم وبيانهم بالغ من إحكام نظمه وجلال عبارته الطبقة الأولى من طبقات البلاغة .</w:t>
      </w:r>
    </w:p>
    <w:p w:rsidR="00BE28E3" w:rsidRPr="00133531" w:rsidRDefault="00BE28E3" w:rsidP="00133531">
      <w:pPr>
        <w:pStyle w:val="a3"/>
        <w:numPr>
          <w:ilvl w:val="0"/>
          <w:numId w:val="1"/>
        </w:numPr>
        <w:spacing w:after="0" w:line="240" w:lineRule="auto"/>
        <w:ind w:firstLine="567"/>
        <w:jc w:val="both"/>
        <w:rPr>
          <w:rFonts w:ascii="Traditional Arabic" w:hAnsi="Traditional Arabic" w:cs="Traditional Arabic"/>
          <w:b/>
          <w:bCs/>
          <w:color w:val="FF0000"/>
          <w:sz w:val="30"/>
          <w:szCs w:val="30"/>
          <w:rtl/>
          <w:lang w:bidi="ar-DZ"/>
        </w:rPr>
      </w:pPr>
      <w:r w:rsidRPr="00133531">
        <w:rPr>
          <w:rFonts w:ascii="Traditional Arabic" w:hAnsi="Traditional Arabic" w:cs="Traditional Arabic"/>
          <w:b/>
          <w:bCs/>
          <w:color w:val="FF0000"/>
          <w:sz w:val="30"/>
          <w:szCs w:val="30"/>
          <w:rtl/>
          <w:lang w:bidi="ar-DZ"/>
        </w:rPr>
        <w:t>الإعجاز عند الجرجاني:</w:t>
      </w:r>
    </w:p>
    <w:p w:rsidR="00BE28E3" w:rsidRPr="00133531" w:rsidRDefault="00BE28E3" w:rsidP="00133531">
      <w:p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sz w:val="30"/>
          <w:szCs w:val="30"/>
          <w:rtl/>
          <w:lang w:bidi="ar-DZ"/>
        </w:rPr>
        <w:t xml:space="preserve">حرم عبد القاهر رأيه على أن الإعجاز في الكلام شأني بياني بلاغي, وليس شأنًا متعلقًا بمضمونه المعنوي فأيد مقولة الجاحظ التي تجعل شأن البلاغة والشعرية في الألفاظ </w:t>
      </w:r>
      <w:r w:rsidR="00691ACA" w:rsidRPr="00133531">
        <w:rPr>
          <w:rFonts w:ascii="Traditional Arabic" w:hAnsi="Traditional Arabic" w:cs="Traditional Arabic"/>
          <w:b/>
          <w:bCs/>
          <w:sz w:val="30"/>
          <w:szCs w:val="30"/>
          <w:rtl/>
          <w:lang w:bidi="ar-DZ"/>
        </w:rPr>
        <w:t>لابي المعاني أي في الأسلوب لا في الموضوع وفي الصياغة لا في المادة وعارض معارضة شديدة مذهب الذي يقدمون الكلام بمعناه لمقولته المعروفة أن سبيل الكلام سبيل التصوير والصياغة وأن سبيل المعنى الذي يعتبر عنه سبيل الشيء الذي يقع التصوير والصوغ فيه .</w:t>
      </w:r>
    </w:p>
    <w:p w:rsidR="00691ACA" w:rsidRPr="00133531" w:rsidRDefault="00691ACA" w:rsidP="00133531">
      <w:pPr>
        <w:spacing w:after="0" w:line="240" w:lineRule="auto"/>
        <w:ind w:firstLine="567"/>
        <w:jc w:val="both"/>
        <w:rPr>
          <w:rFonts w:ascii="Traditional Arabic" w:hAnsi="Traditional Arabic" w:cs="Traditional Arabic"/>
          <w:b/>
          <w:bCs/>
          <w:sz w:val="30"/>
          <w:szCs w:val="30"/>
          <w:rtl/>
          <w:lang w:bidi="ar-DZ"/>
        </w:rPr>
      </w:pPr>
      <w:r w:rsidRPr="00133531">
        <w:rPr>
          <w:rFonts w:ascii="Traditional Arabic" w:hAnsi="Traditional Arabic" w:cs="Traditional Arabic"/>
          <w:b/>
          <w:bCs/>
          <w:sz w:val="30"/>
          <w:szCs w:val="30"/>
          <w:rtl/>
          <w:lang w:bidi="ar-DZ"/>
        </w:rPr>
        <w:t>الإعجاز إذا بياني والبيان ظاهرة نظمية وجوهر النظم هو براعة التصرف في اللفظ بما يقضي إلى حسن الدلالة و</w:t>
      </w:r>
      <w:r w:rsidR="00133531" w:rsidRPr="00133531">
        <w:rPr>
          <w:rFonts w:ascii="Traditional Arabic" w:hAnsi="Traditional Arabic" w:cs="Traditional Arabic"/>
          <w:b/>
          <w:bCs/>
          <w:sz w:val="30"/>
          <w:szCs w:val="30"/>
          <w:rtl/>
          <w:lang w:bidi="ar-DZ"/>
        </w:rPr>
        <w:t xml:space="preserve"> </w:t>
      </w:r>
      <w:r w:rsidRPr="00133531">
        <w:rPr>
          <w:rFonts w:ascii="Traditional Arabic" w:hAnsi="Traditional Arabic" w:cs="Traditional Arabic"/>
          <w:b/>
          <w:bCs/>
          <w:sz w:val="30"/>
          <w:szCs w:val="30"/>
          <w:rtl/>
          <w:lang w:bidi="ar-DZ"/>
        </w:rPr>
        <w:t>تبرج الصورة وقوة تأثير هو إذا ليس في اللفظ المفرد ولافي المعنى المجرد ولكنه في الطريق الذي يوصل اللفظ إلى المعنى وفي الصورة التي تتشكل بها المادة التي يراد إبلاغها إلى المتلقي هو في اللفظ إذ قصدنا باللفظ الشكل والنسج والصورة, وهو في المعنى إذا قصدنا بالمعنى ما يدرك وما يح</w:t>
      </w:r>
      <w:r w:rsidR="00133531" w:rsidRPr="00133531">
        <w:rPr>
          <w:rFonts w:ascii="Traditional Arabic" w:hAnsi="Traditional Arabic" w:cs="Traditional Arabic"/>
          <w:b/>
          <w:bCs/>
          <w:sz w:val="30"/>
          <w:szCs w:val="30"/>
          <w:rtl/>
          <w:lang w:bidi="ar-DZ"/>
        </w:rPr>
        <w:t>س</w:t>
      </w:r>
      <w:r w:rsidRPr="00133531">
        <w:rPr>
          <w:rFonts w:ascii="Traditional Arabic" w:hAnsi="Traditional Arabic" w:cs="Traditional Arabic"/>
          <w:b/>
          <w:bCs/>
          <w:sz w:val="30"/>
          <w:szCs w:val="30"/>
          <w:rtl/>
          <w:lang w:bidi="ar-DZ"/>
        </w:rPr>
        <w:t xml:space="preserve"> وما يتصور من تركيب الألفاظ وترتيبها على نحو فيه مزية وخصوصية .</w:t>
      </w:r>
    </w:p>
    <w:p w:rsidR="00691ACA" w:rsidRPr="00133531" w:rsidRDefault="00691ACA" w:rsidP="00133531">
      <w:pPr>
        <w:pStyle w:val="a3"/>
        <w:numPr>
          <w:ilvl w:val="0"/>
          <w:numId w:val="1"/>
        </w:numPr>
        <w:spacing w:after="0" w:line="240" w:lineRule="auto"/>
        <w:ind w:firstLine="567"/>
        <w:jc w:val="both"/>
        <w:rPr>
          <w:rFonts w:ascii="Traditional Arabic" w:hAnsi="Traditional Arabic" w:cs="Traditional Arabic"/>
          <w:b/>
          <w:bCs/>
          <w:color w:val="FF0000"/>
          <w:sz w:val="30"/>
          <w:szCs w:val="30"/>
          <w:rtl/>
          <w:lang w:bidi="ar-DZ"/>
        </w:rPr>
      </w:pPr>
      <w:r w:rsidRPr="00133531">
        <w:rPr>
          <w:rFonts w:ascii="Traditional Arabic" w:hAnsi="Traditional Arabic" w:cs="Traditional Arabic"/>
          <w:b/>
          <w:bCs/>
          <w:color w:val="FF0000"/>
          <w:sz w:val="30"/>
          <w:szCs w:val="30"/>
          <w:rtl/>
          <w:lang w:bidi="ar-DZ"/>
        </w:rPr>
        <w:t>الخاتمة :</w:t>
      </w:r>
    </w:p>
    <w:p w:rsidR="00691ACA" w:rsidRPr="00133531" w:rsidRDefault="00691ACA" w:rsidP="00133531">
      <w:pPr>
        <w:spacing w:after="0" w:line="240" w:lineRule="auto"/>
        <w:ind w:firstLine="567"/>
        <w:jc w:val="both"/>
        <w:rPr>
          <w:rFonts w:ascii="Traditional Arabic" w:hAnsi="Traditional Arabic" w:cs="Traditional Arabic"/>
          <w:b/>
          <w:bCs/>
          <w:sz w:val="30"/>
          <w:szCs w:val="30"/>
          <w:lang w:bidi="ar-DZ"/>
        </w:rPr>
      </w:pPr>
      <w:r w:rsidRPr="00133531">
        <w:rPr>
          <w:rFonts w:ascii="Traditional Arabic" w:hAnsi="Traditional Arabic" w:cs="Traditional Arabic"/>
          <w:b/>
          <w:bCs/>
          <w:sz w:val="30"/>
          <w:szCs w:val="30"/>
          <w:rtl/>
          <w:lang w:bidi="ar-DZ"/>
        </w:rPr>
        <w:t xml:space="preserve">إن البحث في الإعجاز </w:t>
      </w:r>
      <w:r w:rsidR="00133531" w:rsidRPr="00133531">
        <w:rPr>
          <w:rFonts w:ascii="Traditional Arabic" w:hAnsi="Traditional Arabic" w:cs="Traditional Arabic"/>
          <w:b/>
          <w:bCs/>
          <w:sz w:val="30"/>
          <w:szCs w:val="30"/>
          <w:rtl/>
          <w:lang w:bidi="ar-DZ"/>
        </w:rPr>
        <w:t>القرآني</w:t>
      </w:r>
      <w:r w:rsidRPr="00133531">
        <w:rPr>
          <w:rFonts w:ascii="Traditional Arabic" w:hAnsi="Traditional Arabic" w:cs="Traditional Arabic"/>
          <w:b/>
          <w:bCs/>
          <w:sz w:val="30"/>
          <w:szCs w:val="30"/>
          <w:rtl/>
          <w:lang w:bidi="ar-DZ"/>
        </w:rPr>
        <w:t xml:space="preserve"> فتح بابا واسعا للبحث في أسرار البلاغة وعلل التأخير وأسباب الشجاعة في تبليغ الخطاب وكان بركة على علم البلاغة والنقد الأدبي عند العرب إذ كان من أقوى أسباب الحركة البحثية المتنامية في التأسيس لعلوم العربية المختلفة وفي </w:t>
      </w:r>
      <w:r w:rsidR="00133531" w:rsidRPr="00133531">
        <w:rPr>
          <w:rFonts w:ascii="Traditional Arabic" w:hAnsi="Traditional Arabic" w:cs="Traditional Arabic"/>
          <w:b/>
          <w:bCs/>
          <w:sz w:val="30"/>
          <w:szCs w:val="30"/>
          <w:rtl/>
          <w:lang w:bidi="ar-DZ"/>
        </w:rPr>
        <w:t>التنظير</w:t>
      </w:r>
      <w:r w:rsidRPr="00133531">
        <w:rPr>
          <w:rFonts w:ascii="Traditional Arabic" w:hAnsi="Traditional Arabic" w:cs="Traditional Arabic"/>
          <w:b/>
          <w:bCs/>
          <w:sz w:val="30"/>
          <w:szCs w:val="30"/>
          <w:rtl/>
          <w:lang w:bidi="ar-DZ"/>
        </w:rPr>
        <w:t xml:space="preserve"> </w:t>
      </w:r>
      <w:proofErr w:type="spellStart"/>
      <w:r w:rsidR="00133531" w:rsidRPr="00133531">
        <w:rPr>
          <w:rFonts w:ascii="Traditional Arabic" w:hAnsi="Traditional Arabic" w:cs="Traditional Arabic"/>
          <w:b/>
          <w:bCs/>
          <w:sz w:val="30"/>
          <w:szCs w:val="30"/>
          <w:rtl/>
          <w:lang w:bidi="ar-DZ"/>
        </w:rPr>
        <w:t>لاصول</w:t>
      </w:r>
      <w:proofErr w:type="spellEnd"/>
      <w:r w:rsidRPr="00133531">
        <w:rPr>
          <w:rFonts w:ascii="Traditional Arabic" w:hAnsi="Traditional Arabic" w:cs="Traditional Arabic"/>
          <w:b/>
          <w:bCs/>
          <w:sz w:val="30"/>
          <w:szCs w:val="30"/>
          <w:rtl/>
          <w:lang w:bidi="ar-DZ"/>
        </w:rPr>
        <w:t xml:space="preserve"> الفنون الأدبية المتعددة فكان من ثمرات هذا العلم الجليل بصبغته العربية وهو علم البلاغة وإستواؤه على سوقه وكذا تطور النقد الأدبي العربي وبلوغه مراتب النضج والعمق والشمول وتأسيسه لنظريات هي الأن محل تصديق وتقدير وإعجاب .</w:t>
      </w:r>
    </w:p>
    <w:sectPr w:rsidR="00691ACA" w:rsidRPr="00133531" w:rsidSect="00691ACA">
      <w:headerReference w:type="default" r:id="rId8"/>
      <w:pgSz w:w="11906" w:h="16838"/>
      <w:pgMar w:top="1440" w:right="1080" w:bottom="1440" w:left="1080" w:header="708" w:footer="708" w:gutter="0"/>
      <w:pgBorders w:offsetFrom="page">
        <w:top w:val="single" w:sz="4" w:space="24" w:color="auto"/>
        <w:left w:val="single" w:sz="4" w:space="24" w:color="auto"/>
        <w:bottom w:val="single" w:sz="4" w:space="24" w:color="auto"/>
        <w:right w:val="single" w:sz="4" w:space="24" w:color="auto"/>
      </w:pgBorders>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682A" w:rsidRDefault="0030682A" w:rsidP="00691ACA">
      <w:pPr>
        <w:spacing w:after="0" w:line="240" w:lineRule="auto"/>
      </w:pPr>
      <w:r>
        <w:separator/>
      </w:r>
    </w:p>
  </w:endnote>
  <w:endnote w:type="continuationSeparator" w:id="0">
    <w:p w:rsidR="0030682A" w:rsidRDefault="0030682A" w:rsidP="00691A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lmarai Light">
    <w:panose1 w:val="00000000000000000000"/>
    <w:charset w:val="00"/>
    <w:family w:val="auto"/>
    <w:pitch w:val="variable"/>
    <w:sig w:usb0="8000202B" w:usb1="9000205A"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682A" w:rsidRDefault="0030682A" w:rsidP="00691ACA">
      <w:pPr>
        <w:spacing w:after="0" w:line="240" w:lineRule="auto"/>
      </w:pPr>
      <w:r>
        <w:separator/>
      </w:r>
    </w:p>
  </w:footnote>
  <w:footnote w:type="continuationSeparator" w:id="0">
    <w:p w:rsidR="0030682A" w:rsidRDefault="0030682A" w:rsidP="00691A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05F7" w:rsidRPr="002A7432" w:rsidRDefault="002A7432" w:rsidP="002A7432">
    <w:pPr>
      <w:pStyle w:val="a4"/>
      <w:jc w:val="center"/>
      <w:rPr>
        <w:rFonts w:ascii="Almarai Light" w:hAnsi="Almarai Light" w:cs="Almarai Light"/>
        <w:sz w:val="32"/>
        <w:szCs w:val="32"/>
        <w:lang w:bidi="ar-DZ"/>
      </w:rPr>
    </w:pPr>
    <w:r w:rsidRPr="002A7432">
      <w:rPr>
        <w:rFonts w:ascii="Almarai Light" w:hAnsi="Almarai Light" w:cs="Almarai Light"/>
        <w:sz w:val="32"/>
        <w:szCs w:val="32"/>
        <w:rtl/>
        <w:lang w:bidi="ar-DZ"/>
      </w:rPr>
      <w:t xml:space="preserve">الإجابة النموذجية لمقياس اللغة العربية </w:t>
    </w:r>
    <w:r w:rsidRPr="002A7432">
      <w:rPr>
        <w:rFonts w:ascii="Almarai Light" w:hAnsi="Almarai Light" w:cs="Almarai Light" w:hint="cs"/>
        <w:sz w:val="32"/>
        <w:szCs w:val="32"/>
        <w:rtl/>
        <w:lang w:bidi="ar-DZ"/>
      </w:rPr>
      <w:t>والقرآن</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8C48DA"/>
    <w:multiLevelType w:val="hybridMultilevel"/>
    <w:tmpl w:val="2BB296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A0F15A8"/>
    <w:multiLevelType w:val="hybridMultilevel"/>
    <w:tmpl w:val="82289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17AD"/>
    <w:rsid w:val="00133531"/>
    <w:rsid w:val="002A7432"/>
    <w:rsid w:val="0030682A"/>
    <w:rsid w:val="003F05F7"/>
    <w:rsid w:val="004C5A68"/>
    <w:rsid w:val="004D0E9E"/>
    <w:rsid w:val="0056160E"/>
    <w:rsid w:val="005A07B3"/>
    <w:rsid w:val="00691ACA"/>
    <w:rsid w:val="00BE28E3"/>
    <w:rsid w:val="00DB1284"/>
    <w:rsid w:val="00E71943"/>
    <w:rsid w:val="00FD17A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1ACA"/>
    <w:pPr>
      <w:ind w:left="720"/>
      <w:contextualSpacing/>
    </w:pPr>
  </w:style>
  <w:style w:type="paragraph" w:styleId="a4">
    <w:name w:val="header"/>
    <w:basedOn w:val="a"/>
    <w:link w:val="Char"/>
    <w:uiPriority w:val="99"/>
    <w:unhideWhenUsed/>
    <w:rsid w:val="00691ACA"/>
    <w:pPr>
      <w:tabs>
        <w:tab w:val="center" w:pos="4153"/>
        <w:tab w:val="right" w:pos="8306"/>
      </w:tabs>
      <w:spacing w:after="0" w:line="240" w:lineRule="auto"/>
    </w:pPr>
  </w:style>
  <w:style w:type="character" w:customStyle="1" w:styleId="Char">
    <w:name w:val="رأس الصفحة Char"/>
    <w:basedOn w:val="a0"/>
    <w:link w:val="a4"/>
    <w:uiPriority w:val="99"/>
    <w:rsid w:val="00691ACA"/>
  </w:style>
  <w:style w:type="paragraph" w:styleId="a5">
    <w:name w:val="footer"/>
    <w:basedOn w:val="a"/>
    <w:link w:val="Char0"/>
    <w:uiPriority w:val="99"/>
    <w:unhideWhenUsed/>
    <w:rsid w:val="00691ACA"/>
    <w:pPr>
      <w:tabs>
        <w:tab w:val="center" w:pos="4153"/>
        <w:tab w:val="right" w:pos="8306"/>
      </w:tabs>
      <w:spacing w:after="0" w:line="240" w:lineRule="auto"/>
    </w:pPr>
  </w:style>
  <w:style w:type="character" w:customStyle="1" w:styleId="Char0">
    <w:name w:val="تذييل الصفحة Char"/>
    <w:basedOn w:val="a0"/>
    <w:link w:val="a5"/>
    <w:uiPriority w:val="99"/>
    <w:rsid w:val="00691AC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91ACA"/>
    <w:pPr>
      <w:ind w:left="720"/>
      <w:contextualSpacing/>
    </w:pPr>
  </w:style>
  <w:style w:type="paragraph" w:styleId="a4">
    <w:name w:val="header"/>
    <w:basedOn w:val="a"/>
    <w:link w:val="Char"/>
    <w:uiPriority w:val="99"/>
    <w:unhideWhenUsed/>
    <w:rsid w:val="00691ACA"/>
    <w:pPr>
      <w:tabs>
        <w:tab w:val="center" w:pos="4153"/>
        <w:tab w:val="right" w:pos="8306"/>
      </w:tabs>
      <w:spacing w:after="0" w:line="240" w:lineRule="auto"/>
    </w:pPr>
  </w:style>
  <w:style w:type="character" w:customStyle="1" w:styleId="Char">
    <w:name w:val="رأس الصفحة Char"/>
    <w:basedOn w:val="a0"/>
    <w:link w:val="a4"/>
    <w:uiPriority w:val="99"/>
    <w:rsid w:val="00691ACA"/>
  </w:style>
  <w:style w:type="paragraph" w:styleId="a5">
    <w:name w:val="footer"/>
    <w:basedOn w:val="a"/>
    <w:link w:val="Char0"/>
    <w:uiPriority w:val="99"/>
    <w:unhideWhenUsed/>
    <w:rsid w:val="00691ACA"/>
    <w:pPr>
      <w:tabs>
        <w:tab w:val="center" w:pos="4153"/>
        <w:tab w:val="right" w:pos="8306"/>
      </w:tabs>
      <w:spacing w:after="0" w:line="240" w:lineRule="auto"/>
    </w:pPr>
  </w:style>
  <w:style w:type="character" w:customStyle="1" w:styleId="Char0">
    <w:name w:val="تذييل الصفحة Char"/>
    <w:basedOn w:val="a0"/>
    <w:link w:val="a5"/>
    <w:uiPriority w:val="99"/>
    <w:rsid w:val="00691AC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2</Pages>
  <Words>719</Words>
  <Characters>4099</Characters>
  <Application>Microsoft Office Word</Application>
  <DocSecurity>0</DocSecurity>
  <Lines>34</Lines>
  <Paragraphs>9</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5</cp:revision>
  <cp:lastPrinted>2020-01-19T09:01:00Z</cp:lastPrinted>
  <dcterms:created xsi:type="dcterms:W3CDTF">2020-01-18T12:40:00Z</dcterms:created>
  <dcterms:modified xsi:type="dcterms:W3CDTF">2020-01-19T09:01:00Z</dcterms:modified>
</cp:coreProperties>
</file>